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56" w:rsidRPr="00B0546E" w:rsidRDefault="00A97178" w:rsidP="00A97178">
      <w:pPr>
        <w:pStyle w:val="Titolo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46E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319405</wp:posOffset>
            </wp:positionV>
            <wp:extent cx="571500" cy="685800"/>
            <wp:effectExtent l="19050" t="0" r="0" b="0"/>
            <wp:wrapNone/>
            <wp:docPr id="9" name="Immagine 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C56" w:rsidRPr="00B0546E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3562350" cy="752475"/>
            <wp:effectExtent l="19050" t="19050" r="19050" b="28575"/>
            <wp:docPr id="8" name="Immagine 2" descr="Pon_Logo_full_MIU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_Logo_full_MIUR_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52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0C56" w:rsidRPr="00B0546E" w:rsidRDefault="00CC0C56" w:rsidP="00A97178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546E">
        <w:rPr>
          <w:rFonts w:ascii="Times New Roman" w:hAnsi="Times New Roman" w:cs="Times New Roman"/>
          <w:b w:val="0"/>
          <w:bCs w:val="0"/>
          <w:sz w:val="24"/>
          <w:szCs w:val="24"/>
          <w:highlight w:val="green"/>
        </w:rPr>
        <w:t xml:space="preserve">ISTITUTO COMPRENSIVO STATALE </w:t>
      </w:r>
      <w:proofErr w:type="spellStart"/>
      <w:r w:rsidRPr="00B0546E">
        <w:rPr>
          <w:rFonts w:ascii="Times New Roman" w:hAnsi="Times New Roman" w:cs="Times New Roman"/>
          <w:b w:val="0"/>
          <w:bCs w:val="0"/>
          <w:sz w:val="24"/>
          <w:szCs w:val="24"/>
          <w:highlight w:val="green"/>
        </w:rPr>
        <w:t>*VITTORIO</w:t>
      </w:r>
      <w:proofErr w:type="spellEnd"/>
      <w:r w:rsidRPr="00B0546E">
        <w:rPr>
          <w:rFonts w:ascii="Times New Roman" w:hAnsi="Times New Roman" w:cs="Times New Roman"/>
          <w:b w:val="0"/>
          <w:bCs w:val="0"/>
          <w:sz w:val="24"/>
          <w:szCs w:val="24"/>
          <w:highlight w:val="green"/>
        </w:rPr>
        <w:t xml:space="preserve"> DE </w:t>
      </w:r>
      <w:proofErr w:type="spellStart"/>
      <w:r w:rsidRPr="00B0546E">
        <w:rPr>
          <w:rFonts w:ascii="Times New Roman" w:hAnsi="Times New Roman" w:cs="Times New Roman"/>
          <w:b w:val="0"/>
          <w:bCs w:val="0"/>
          <w:sz w:val="24"/>
          <w:szCs w:val="24"/>
          <w:highlight w:val="green"/>
        </w:rPr>
        <w:t>SICA*</w:t>
      </w:r>
      <w:proofErr w:type="spellEnd"/>
    </w:p>
    <w:p w:rsidR="00CC0C56" w:rsidRPr="00B0546E" w:rsidRDefault="00CC0C56" w:rsidP="00CC0C56">
      <w:pPr>
        <w:pStyle w:val="Titolo2"/>
        <w:spacing w:line="360" w:lineRule="auto"/>
        <w:ind w:right="-1"/>
        <w:rPr>
          <w:rFonts w:ascii="Times New Roman" w:hAnsi="Times New Roman" w:cs="Times New Roman"/>
          <w:b w:val="0"/>
          <w:sz w:val="24"/>
          <w:szCs w:val="24"/>
        </w:rPr>
      </w:pPr>
      <w:r w:rsidRPr="00B0546E">
        <w:rPr>
          <w:rFonts w:ascii="Times New Roman" w:hAnsi="Times New Roman" w:cs="Times New Roman"/>
          <w:b w:val="0"/>
          <w:sz w:val="24"/>
          <w:szCs w:val="24"/>
        </w:rPr>
        <w:t xml:space="preserve">Distretto 33-Cod </w:t>
      </w:r>
      <w:proofErr w:type="spellStart"/>
      <w:r w:rsidRPr="00B0546E">
        <w:rPr>
          <w:rFonts w:ascii="Times New Roman" w:hAnsi="Times New Roman" w:cs="Times New Roman"/>
          <w:b w:val="0"/>
          <w:sz w:val="24"/>
          <w:szCs w:val="24"/>
        </w:rPr>
        <w:t>Mecc</w:t>
      </w:r>
      <w:proofErr w:type="spellEnd"/>
      <w:r w:rsidRPr="00B0546E">
        <w:rPr>
          <w:rFonts w:ascii="Times New Roman" w:hAnsi="Times New Roman" w:cs="Times New Roman"/>
          <w:b w:val="0"/>
          <w:sz w:val="24"/>
          <w:szCs w:val="24"/>
        </w:rPr>
        <w:t xml:space="preserve">. NAIC87400E-Direzione </w:t>
      </w:r>
      <w:proofErr w:type="spellStart"/>
      <w:r w:rsidRPr="00B0546E">
        <w:rPr>
          <w:rFonts w:ascii="Times New Roman" w:hAnsi="Times New Roman" w:cs="Times New Roman"/>
          <w:b w:val="0"/>
          <w:sz w:val="24"/>
          <w:szCs w:val="24"/>
        </w:rPr>
        <w:t>Amm.va</w:t>
      </w:r>
      <w:proofErr w:type="spellEnd"/>
      <w:r w:rsidRPr="00B054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0546E">
        <w:rPr>
          <w:rFonts w:ascii="Times New Roman" w:hAnsi="Times New Roman" w:cs="Times New Roman"/>
          <w:b w:val="0"/>
          <w:sz w:val="24"/>
          <w:szCs w:val="24"/>
        </w:rPr>
        <w:t>Tel-Fax</w:t>
      </w:r>
      <w:proofErr w:type="spellEnd"/>
      <w:r w:rsidRPr="00B0546E">
        <w:rPr>
          <w:rFonts w:ascii="Times New Roman" w:hAnsi="Times New Roman" w:cs="Times New Roman"/>
          <w:b w:val="0"/>
          <w:sz w:val="24"/>
          <w:szCs w:val="24"/>
        </w:rPr>
        <w:t xml:space="preserve"> 0817742411 -Succursale 0817742140 -</w:t>
      </w:r>
    </w:p>
    <w:p w:rsidR="00CC0C56" w:rsidRPr="00B0546E" w:rsidRDefault="00CC0C56" w:rsidP="00CC0C56">
      <w:pPr>
        <w:pStyle w:val="Titolo2"/>
        <w:spacing w:line="360" w:lineRule="auto"/>
        <w:ind w:right="-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54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Codice Fiscale 80160310639Via De </w:t>
      </w:r>
      <w:proofErr w:type="spellStart"/>
      <w:r w:rsidRPr="00B0546E">
        <w:rPr>
          <w:rFonts w:ascii="Times New Roman" w:hAnsi="Times New Roman" w:cs="Times New Roman"/>
          <w:b w:val="0"/>
          <w:bCs w:val="0"/>
          <w:sz w:val="24"/>
          <w:szCs w:val="24"/>
        </w:rPr>
        <w:t>Carolis</w:t>
      </w:r>
      <w:proofErr w:type="spellEnd"/>
      <w:r w:rsidRPr="00B054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4 -80040 VOLLA(Napoli) </w:t>
      </w:r>
    </w:p>
    <w:p w:rsidR="00CC0C56" w:rsidRPr="00B0546E" w:rsidRDefault="00CC0C56" w:rsidP="00CC0C56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spacing w:line="360" w:lineRule="auto"/>
        <w:jc w:val="both"/>
        <w:rPr>
          <w:rFonts w:ascii="Times New Roman" w:hAnsi="Times New Roman" w:cs="Times New Roman"/>
          <w:b w:val="0"/>
          <w:i w:val="0"/>
          <w:iCs w:val="0"/>
          <w:color w:val="800080"/>
          <w:sz w:val="24"/>
          <w:szCs w:val="24"/>
        </w:rPr>
      </w:pPr>
      <w:proofErr w:type="spellStart"/>
      <w:r w:rsidRPr="00B0546E">
        <w:rPr>
          <w:rFonts w:ascii="Times New Roman" w:hAnsi="Times New Roman" w:cs="Times New Roman"/>
          <w:b w:val="0"/>
          <w:i w:val="0"/>
          <w:iCs w:val="0"/>
          <w:color w:val="800080"/>
          <w:sz w:val="24"/>
          <w:szCs w:val="24"/>
        </w:rPr>
        <w:t>e_mail</w:t>
      </w:r>
      <w:proofErr w:type="spellEnd"/>
      <w:r w:rsidRPr="00B0546E">
        <w:rPr>
          <w:rFonts w:ascii="Times New Roman" w:hAnsi="Times New Roman" w:cs="Times New Roman"/>
          <w:b w:val="0"/>
          <w:i w:val="0"/>
          <w:iCs w:val="0"/>
          <w:color w:val="800080"/>
          <w:sz w:val="24"/>
          <w:szCs w:val="24"/>
        </w:rPr>
        <w:t xml:space="preserve">: </w:t>
      </w:r>
      <w:hyperlink r:id="rId7" w:history="1">
        <w:r w:rsidRPr="00B0546E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color w:val="800080"/>
            <w:sz w:val="24"/>
            <w:szCs w:val="24"/>
          </w:rPr>
          <w:t>naic87400e@istruzione.it</w:t>
        </w:r>
      </w:hyperlink>
      <w:r w:rsidRPr="00B0546E">
        <w:rPr>
          <w:rFonts w:ascii="Times New Roman" w:hAnsi="Times New Roman" w:cs="Times New Roman"/>
          <w:b w:val="0"/>
          <w:i w:val="0"/>
          <w:iCs w:val="0"/>
          <w:color w:val="800080"/>
          <w:sz w:val="24"/>
          <w:szCs w:val="24"/>
        </w:rPr>
        <w:t xml:space="preserve"> –  </w:t>
      </w:r>
      <w:hyperlink r:id="rId8" w:history="1">
        <w:r w:rsidRPr="00B0546E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sz w:val="24"/>
            <w:szCs w:val="24"/>
          </w:rPr>
          <w:t>naic87400e@pec.istruzione.it</w:t>
        </w:r>
      </w:hyperlink>
      <w:r w:rsidR="00A97178" w:rsidRPr="00B0546E">
        <w:rPr>
          <w:rFonts w:ascii="Times New Roman" w:hAnsi="Times New Roman" w:cs="Times New Roman"/>
          <w:b w:val="0"/>
          <w:i w:val="0"/>
          <w:iCs w:val="0"/>
          <w:color w:val="800080"/>
          <w:sz w:val="24"/>
          <w:szCs w:val="24"/>
        </w:rPr>
        <w:t xml:space="preserve"> - Sito  Web</w:t>
      </w:r>
      <w:r w:rsidRPr="00B0546E">
        <w:rPr>
          <w:rFonts w:ascii="Times New Roman" w:hAnsi="Times New Roman" w:cs="Times New Roman"/>
          <w:b w:val="0"/>
          <w:i w:val="0"/>
          <w:iCs w:val="0"/>
          <w:color w:val="800080"/>
          <w:sz w:val="24"/>
          <w:szCs w:val="24"/>
        </w:rPr>
        <w:t>: www.istitutocomprensivodesica.gov.it</w:t>
      </w:r>
    </w:p>
    <w:p w:rsidR="00A97178" w:rsidRPr="00B0546E" w:rsidRDefault="00F114A4" w:rsidP="00A97178">
      <w:pPr>
        <w:spacing w:line="360" w:lineRule="auto"/>
        <w:rPr>
          <w:rFonts w:ascii="Times New Roman" w:hAnsi="Times New Roman" w:cs="Times New Roman"/>
          <w:bCs/>
          <w:caps/>
          <w:kern w:val="24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8000"/>
          <w:sz w:val="24"/>
          <w:szCs w:val="24"/>
        </w:rPr>
        <w:pict>
          <v:rect id="_x0000_i1025" style="width:477.1pt;height:3.75pt" o:hrpct="990" o:hrstd="t" o:hrnoshade="t" o:hr="t" fillcolor="green" stroked="f"/>
        </w:pict>
      </w:r>
    </w:p>
    <w:p w:rsidR="003E2B6C" w:rsidRPr="00B0546E" w:rsidRDefault="00A97178" w:rsidP="00A97178">
      <w:pPr>
        <w:spacing w:line="360" w:lineRule="auto"/>
        <w:rPr>
          <w:rFonts w:ascii="Times New Roman" w:hAnsi="Times New Roman" w:cs="Times New Roman"/>
          <w:bCs/>
          <w:caps/>
          <w:kern w:val="24"/>
          <w:sz w:val="24"/>
          <w:szCs w:val="24"/>
        </w:rPr>
      </w:pPr>
      <w:r w:rsidRPr="00B0546E">
        <w:rPr>
          <w:rFonts w:ascii="Times New Roman" w:hAnsi="Times New Roman" w:cs="Times New Roman"/>
          <w:bCs/>
          <w:caps/>
          <w:kern w:val="24"/>
          <w:sz w:val="24"/>
          <w:szCs w:val="24"/>
        </w:rPr>
        <w:t xml:space="preserve"> prot. n. 2062 del 30.10.2015</w:t>
      </w:r>
    </w:p>
    <w:p w:rsidR="003E2B6C" w:rsidRPr="00B0546E" w:rsidRDefault="003E2B6C" w:rsidP="00A97178">
      <w:pPr>
        <w:spacing w:line="360" w:lineRule="auto"/>
        <w:jc w:val="right"/>
        <w:rPr>
          <w:rFonts w:ascii="Times New Roman" w:hAnsi="Times New Roman" w:cs="Times New Roman"/>
          <w:bCs/>
          <w:caps/>
          <w:kern w:val="24"/>
          <w:sz w:val="24"/>
          <w:szCs w:val="24"/>
        </w:rPr>
      </w:pPr>
      <w:r w:rsidRPr="00B0546E">
        <w:rPr>
          <w:rFonts w:ascii="Times New Roman" w:hAnsi="Times New Roman" w:cs="Times New Roman"/>
          <w:bCs/>
          <w:caps/>
          <w:kern w:val="24"/>
          <w:sz w:val="24"/>
          <w:szCs w:val="24"/>
        </w:rPr>
        <w:t>ai docenti</w:t>
      </w:r>
    </w:p>
    <w:p w:rsidR="003E2B6C" w:rsidRPr="00B0546E" w:rsidRDefault="003E2B6C" w:rsidP="003E2B6C">
      <w:pPr>
        <w:spacing w:line="360" w:lineRule="auto"/>
        <w:jc w:val="right"/>
        <w:rPr>
          <w:rFonts w:ascii="Times New Roman" w:hAnsi="Times New Roman" w:cs="Times New Roman"/>
          <w:bCs/>
          <w:caps/>
          <w:kern w:val="24"/>
          <w:sz w:val="24"/>
          <w:szCs w:val="24"/>
        </w:rPr>
      </w:pPr>
      <w:r w:rsidRPr="00B0546E">
        <w:rPr>
          <w:rFonts w:ascii="Times New Roman" w:hAnsi="Times New Roman" w:cs="Times New Roman"/>
          <w:bCs/>
          <w:caps/>
          <w:kern w:val="24"/>
          <w:sz w:val="24"/>
          <w:szCs w:val="24"/>
        </w:rPr>
        <w:t>al personale ata</w:t>
      </w:r>
    </w:p>
    <w:p w:rsidR="00A97178" w:rsidRPr="00B0546E" w:rsidRDefault="00A97178" w:rsidP="003E2B6C">
      <w:pPr>
        <w:spacing w:line="360" w:lineRule="auto"/>
        <w:jc w:val="right"/>
        <w:rPr>
          <w:rFonts w:ascii="Times New Roman" w:hAnsi="Times New Roman" w:cs="Times New Roman"/>
          <w:bCs/>
          <w:caps/>
          <w:kern w:val="24"/>
          <w:sz w:val="24"/>
          <w:szCs w:val="24"/>
        </w:rPr>
      </w:pPr>
      <w:r w:rsidRPr="00B0546E">
        <w:rPr>
          <w:rFonts w:ascii="Times New Roman" w:hAnsi="Times New Roman" w:cs="Times New Roman"/>
          <w:bCs/>
          <w:caps/>
          <w:kern w:val="24"/>
          <w:sz w:val="24"/>
          <w:szCs w:val="24"/>
        </w:rPr>
        <w:t>AL DSGA</w:t>
      </w:r>
    </w:p>
    <w:p w:rsidR="00CC0C56" w:rsidRPr="00B0546E" w:rsidRDefault="003E2B6C" w:rsidP="00A97178">
      <w:pPr>
        <w:spacing w:line="360" w:lineRule="auto"/>
        <w:jc w:val="right"/>
        <w:rPr>
          <w:rFonts w:ascii="Times New Roman" w:hAnsi="Times New Roman" w:cs="Times New Roman"/>
          <w:bCs/>
          <w:caps/>
          <w:kern w:val="24"/>
          <w:sz w:val="24"/>
          <w:szCs w:val="24"/>
        </w:rPr>
      </w:pPr>
      <w:r w:rsidRPr="00B0546E">
        <w:rPr>
          <w:rFonts w:ascii="Times New Roman" w:hAnsi="Times New Roman" w:cs="Times New Roman"/>
          <w:bCs/>
          <w:caps/>
          <w:kern w:val="24"/>
          <w:sz w:val="24"/>
          <w:szCs w:val="24"/>
        </w:rPr>
        <w:t>ai genitori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ATTO </w:t>
      </w:r>
      <w:proofErr w:type="spellStart"/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DI</w:t>
      </w:r>
      <w:proofErr w:type="spellEnd"/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INDIRIZZO PER LE ATTIVITÀ DELLA SCUOLA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AI SENSI DEL COMMA 14.4 ART. 1 LEGGE 107 DEL 2015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TRIENNIO 2016-19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IL DIRIGENTE SCOLASTICO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VISTA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la Legge n. 59 del 1997 che ha introdotto l’autonomia delle istituzioni scolastiche;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VISTO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il DPR n. 275/1999 che disciplina l’autonomia scolastica;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VISTO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il D. L. vo n. 165 del 2001 e ss. mm. e integrazioni;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VISTO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l’art.1, Legge n. 107 del 2015, nel quale è previsto che il Dirigente Scolastico  assegni gli obiettivi da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conseguire e impartisca direttive di massima.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PREMESSO 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A97178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che l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’obiettivo del Piano Triennale dell’Offerta Formativa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è fornire una chiara indicazione sulle modalità di elaborazione, sui contenuti indispensabili, gli obiettivi strategici, le priorità e gli elementi caratterizzanti l’identità dell’istituzione scolastica, nonché sugli adempimenti che il corpo docente è chiamato a svolgere in base alla normativa vigente;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competenze del collegio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dei docenti, risultanti dal combinato disposto dell’art. 7 del T.U. 297/74, di successivi provvedimenti normativi e delle disposizioni del CCNL si riferiscono a: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Elaborazione del Piano dell’offerta formativa ai sensi dell’art. 3 del D.P.R. n. 275/99 e della Legge di Riforma n. 107/2015 che introduce il PTOF (triennale) elaborato dal Collegio sulla base delle linee di indirizzo fornite dal Dirigente Scolastico;</w:t>
      </w:r>
    </w:p>
    <w:p w:rsidR="00CC0C56" w:rsidRPr="00B0546E" w:rsidRDefault="00CC0C56" w:rsidP="00CC0C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Adeguamento dei programmi d’insegnamento alle particolari esigenze del territorio e del coordinamento disciplinare (art. 7 comma 2 lett. a) T.U. 297/94 e D.P.R. n. 275/99);</w:t>
      </w:r>
    </w:p>
    <w:p w:rsidR="00CC0C56" w:rsidRPr="00B0546E" w:rsidRDefault="00CC0C56" w:rsidP="00CC0C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Adozione delle iniziative per il sostegno di alunni handicappati; </w:t>
      </w:r>
    </w:p>
    <w:p w:rsidR="00CC0C56" w:rsidRPr="00B0546E" w:rsidRDefault="00CC0C56" w:rsidP="00CC0C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Adozione di iniziative secondo quanto indicato da Linee Guida sull’integrazione degli alunni con disabilita 2009, Legge n.170/2010 e Direttiva MIUR del 27.12.2012 sui bisogni educativi speciali (</w:t>
      </w:r>
      <w:r w:rsidR="003E2B6C" w:rsidRPr="00B0546E">
        <w:rPr>
          <w:rFonts w:ascii="Times New Roman" w:hAnsi="Times New Roman" w:cs="Times New Roman"/>
          <w:color w:val="000000"/>
          <w:sz w:val="24"/>
          <w:szCs w:val="24"/>
        </w:rPr>
        <w:t>BES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) e Linee Guida per l’accoglienza e l’integrazione degli alunni stranieri 2014(art. 7 comma 2 lett. m e n T.U.);</w:t>
      </w:r>
    </w:p>
    <w:p w:rsidR="00E018E0" w:rsidRPr="00B0546E" w:rsidRDefault="00CC0C56" w:rsidP="00E018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Studio delle soluzioni dei casi di scarso profitto o di irregolare comportamento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degli alunni, su iniziativa dei docenti della rispettiva classe e sentiti,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eventualmente, gli espert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>i (art. 7 comma 2 lett. o T.U.).</w:t>
      </w:r>
    </w:p>
    <w:p w:rsidR="00E018E0" w:rsidRPr="00B0546E" w:rsidRDefault="00E018E0" w:rsidP="00E018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0C56" w:rsidRPr="00B0546E" w:rsidRDefault="00CC0C56" w:rsidP="000C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TENUTO CONTO</w:t>
      </w:r>
    </w:p>
    <w:p w:rsidR="00A97178" w:rsidRPr="00B0546E" w:rsidRDefault="00A97178" w:rsidP="000C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Degli esiti dell’Autovalutazione di Istituto, condivisi nelle sedi collegiali e contenuti nel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Rapporto di Autovalutazione (RAV), e delle priorità strategiche con i relativi obiettivi di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processo, che saranno sviluppati nel Piano di Miglioramento (PDM), parte integrante del Piano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Triennale dell’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>Offerta Formativa (PTOF)</w:t>
      </w:r>
    </w:p>
    <w:p w:rsidR="000C31A6" w:rsidRPr="00B0546E" w:rsidRDefault="000C31A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0C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EMANA</w:t>
      </w:r>
    </w:p>
    <w:p w:rsidR="000C31A6" w:rsidRPr="00B0546E" w:rsidRDefault="000C31A6" w:rsidP="000C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il presente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ATTO D'INDIRIZZO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, volto ad indicare gli obiettivi strategici di miglioramento per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tutto il sistema scuola e offrire una nuova e più completa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OFFERTA FORMATIVA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da perseguire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per il triennio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2016-2019.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Dal momento che lo scopo della scuola è garantire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diritto allo studio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e il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successo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formativo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di tutti gli alunni, al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Dirigente scolastico attiene la responsabilità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di organizzare e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gestire la stessa in modo da consentire l’efficienza dei mezzi e la conseguente efficacia dei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risultati.</w:t>
      </w:r>
    </w:p>
    <w:p w:rsidR="00CC0C56" w:rsidRPr="00B0546E" w:rsidRDefault="000C31A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A tal fine, è favorita l’organizzazione di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modello di scuola unitario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che si concretizza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nella scelta curricolare/progettuale, nel sistema di verifica e valutazione, nella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programmazione didattica per aree/dipartimenti disciplinari e ambiti di continuità per tutti gli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alunni dell’istituzione scolastica.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La scuola, intesa come “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comunità di apprendimento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”, diventa spazio mentale 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culturale, organizzativo ed emotivo/affettivo in cui si condividono buone pratiche, conoscenze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e competenze da sviluppare ed implementare per lo sviluppo e la valorizzazione della persona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umana. Attraverso strategie didattiche aperte, legate al contesto, alle dinamiche sociali, ai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fattori emotivi, tutti i soggetti implicati negli interventi di educazione, istruzione e formazione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devono favorire un apprendimento inteso come processo e rielaborazione attiva in cui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l’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alunno diventi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protagonista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del proprio sapere.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In tal modo, rafforzando l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identità culturale, 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scuola si propone 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come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sistema aperto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che promuove significative occasioni di scambio con l’esterno:</w:t>
      </w:r>
    </w:p>
    <w:p w:rsidR="00A97178" w:rsidRPr="00B0546E" w:rsidRDefault="00A97178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1A6" w:rsidRPr="00B0546E" w:rsidRDefault="00CC0C56" w:rsidP="000C31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la famiglia, le associazioni, le strutture polit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>ico-amministrative, le altre scuole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97178" w:rsidRPr="00B0546E" w:rsidRDefault="00A97178" w:rsidP="00A9717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La propria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identità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progettuale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deve concretizzarsi attraverso esperienze di reale collaborazione e di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cooperazione con le diverse agenzie educative per armonizzare i processi di istruzione ed</w:t>
      </w:r>
      <w:r w:rsidR="000C31A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educazione a garanzia del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diritto allo studio.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Il modello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organizzativo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proposto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improntato ad uno stile collaborativo 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democratico, tenderà a favorire una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leadership diffusa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tesa a valorizzare ed accrescere la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professionalità dei singoli e dei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gruppi, facendo leva su competenze, capacità, interessi 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motivazioni attraverso la delega di compiti ed il riconoscimento di spazi di autonomia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decisionale e di responsabilità.</w:t>
      </w:r>
    </w:p>
    <w:p w:rsidR="000C31A6" w:rsidRPr="00B0546E" w:rsidRDefault="000C31A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Piano Triennale dell’Offerta Formativa,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inteso come programmazione unitaria della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progettazione, dell’organizzazione, della gestione, della concreta erogazione e della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valutazione del servizio formativo, deve risultare così articolato:</w:t>
      </w:r>
    </w:p>
    <w:p w:rsidR="00CC0C56" w:rsidRPr="00B0546E" w:rsidRDefault="00CC0C56" w:rsidP="000C31A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Analisi del contesto;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Indirizzi generali e caratterizzanti, individuati dagli organi collegiali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dell’istituto;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Carta dei servizi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(organigramma,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organizzazione e orari uffici, ecc.);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Fabbisogno dei posti di docenti e ATA, ovvero dell’organico dell’autonomia: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posti comuni, posti di sostegno, posti per il potenziamento dell’offerta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formativa;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Fabbisogno di attrezzature e infrastrutture materiali;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Indicazione dell’offerta formativa progettuale suddivisa tra curricolare 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extracurricolare o arricchimento (tutti i progetti per gli alunni);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Piano di Miglioramento di cui al RAV;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Formazione per il personale scolastico ed eventuali azioni di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formazione/informazione per le famiglie e per l’utenza più ambia del territorio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(ente locale, servizio sanitario, associazioni, ecc.);</w:t>
      </w:r>
    </w:p>
    <w:p w:rsidR="000C31A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Valutazione degli alunni (tempi, criteri comuni, voti); valutazione nazionale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alunni (INVALSI); 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autovalutazione d’istituto (come da Sistema Nazionale di</w:t>
      </w:r>
      <w:r w:rsidR="000C31A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Valutazione);</w:t>
      </w:r>
    </w:p>
    <w:p w:rsidR="00CC0C56" w:rsidRPr="00B0546E" w:rsidRDefault="00CC0C56" w:rsidP="00CC0C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Previsione di un mod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>ello di rendicontazione sociale.</w:t>
      </w:r>
    </w:p>
    <w:p w:rsidR="00BF28AF" w:rsidRPr="00B0546E" w:rsidRDefault="00BF28AF" w:rsidP="00BF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8AF" w:rsidRPr="00B0546E" w:rsidRDefault="00BF28AF" w:rsidP="00BF2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BF28AF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Nel Piano Triennale dell’offerta formativa sono indicate le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scelte educative, curricolari, extracurricolari e organizzative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coerenti con:</w:t>
      </w:r>
    </w:p>
    <w:p w:rsidR="00CC0C56" w:rsidRPr="00B0546E" w:rsidRDefault="00BF28AF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Gli indirizzi generali/caratterizzanti individuati dagli organi collegiali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dell’istituto;</w:t>
      </w:r>
    </w:p>
    <w:p w:rsidR="00CC0C56" w:rsidRPr="00B0546E" w:rsidRDefault="00CC0C56" w:rsidP="00CC0C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i traguardi di apprendimento e di competenze attesi e fissati dalle Indicazioni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Nazionali per il curricolo 2012;</w:t>
      </w:r>
    </w:p>
    <w:p w:rsidR="00CC0C56" w:rsidRPr="00B0546E" w:rsidRDefault="00CC0C56" w:rsidP="00CC0C5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le priorità strategiche e i relativi obiettivi di processo, individuati nel RAV che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saranno sviluppati n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>el Piano di Miglioramento (PDM).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Le priorità strategiche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individuate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sono le seguenti:</w:t>
      </w:r>
    </w:p>
    <w:p w:rsidR="00BF28AF" w:rsidRPr="00B0546E" w:rsidRDefault="00BF28AF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ESITI DEGL STUDENTI</w:t>
      </w:r>
      <w:r w:rsidR="00BF28AF"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DESCRIZIONE DELLE PRIORITA’</w:t>
      </w:r>
      <w:r w:rsidR="00BF28AF"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DESCRIZIONE DEI TRAGUARDI</w:t>
      </w:r>
    </w:p>
    <w:p w:rsidR="00BF28AF" w:rsidRPr="00B0546E" w:rsidRDefault="00BF28AF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Risultati scolastici</w:t>
      </w:r>
    </w:p>
    <w:p w:rsidR="00CC0C56" w:rsidRPr="00B0546E" w:rsidRDefault="00CC0C56" w:rsidP="00CC0C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Migliorare i livelli di apprendimento in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ambito linguistico e logico-matematico.</w:t>
      </w:r>
    </w:p>
    <w:p w:rsidR="00BF28AF" w:rsidRPr="00B0546E" w:rsidRDefault="00CC0C56" w:rsidP="00CC0C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Ridurre la percentuale di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alunni che non raggiungono gli obiettivi minimi.</w:t>
      </w:r>
    </w:p>
    <w:p w:rsidR="00CC0C56" w:rsidRPr="00B0546E" w:rsidRDefault="00CC0C56" w:rsidP="00CC0C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Migliorare gli esiti delle prove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standardizzate nazionali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28AF" w:rsidRPr="00B0546E" w:rsidRDefault="00BF28AF" w:rsidP="00BF28A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Orientamento</w:t>
      </w:r>
    </w:p>
    <w:p w:rsidR="00CC0C56" w:rsidRPr="00B0546E" w:rsidRDefault="00CC0C56" w:rsidP="00CC0C5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Intensificare la programmazione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comune tra i gradi di scuola per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gli anni ponte e i rapporti con le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scuole superiori del territorio.</w:t>
      </w:r>
    </w:p>
    <w:p w:rsidR="00CC0C56" w:rsidRPr="00B0546E" w:rsidRDefault="00CC0C56" w:rsidP="00CC0C5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Monitorare gli esiti degli alunni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nel biennio delle scuole superiori.</w:t>
      </w:r>
    </w:p>
    <w:p w:rsidR="00CC0C56" w:rsidRPr="00B0546E" w:rsidRDefault="00CC0C56" w:rsidP="00CC0C5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Migliorare gli esiti degli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alunni in uscita.</w:t>
      </w:r>
    </w:p>
    <w:p w:rsidR="00BF28AF" w:rsidRPr="00B0546E" w:rsidRDefault="00BF28AF" w:rsidP="00CC0C5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Gli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obiettivi</w:t>
      </w:r>
      <w:r w:rsidR="00BF28AF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 processo individuati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finalizzati a so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>stenere il successo formativo di tutti gli alunni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28AF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sono i seguenti:</w:t>
      </w:r>
    </w:p>
    <w:p w:rsidR="00A97178" w:rsidRPr="00B0546E" w:rsidRDefault="00A97178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7178" w:rsidRPr="00B0546E" w:rsidRDefault="00A97178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8AF" w:rsidRPr="00B0546E" w:rsidRDefault="00BF28AF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2BA" w:rsidRPr="00B0546E" w:rsidRDefault="00CC0C56" w:rsidP="000842B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OBIETTIVI </w:t>
      </w:r>
      <w:proofErr w:type="spellStart"/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PROCESSO</w:t>
      </w:r>
    </w:p>
    <w:p w:rsidR="000842BA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C56" w:rsidRPr="00B0546E" w:rsidRDefault="00CC0C56" w:rsidP="000842B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DESCRIZIONE DELL’OBIETTIVO </w:t>
      </w:r>
      <w:proofErr w:type="spellStart"/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PROCESSO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Inclusione e differenziazione</w:t>
      </w:r>
    </w:p>
    <w:p w:rsidR="000842BA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Potenziare la didattica dell’inclusione e differenziazione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valorizzando percorsi formativi individualizzati e personalizzati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per il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recupero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delle difficoltà, per il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potenziamento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delle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eccellenze, per la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valorizzazione del merito.</w:t>
      </w:r>
    </w:p>
    <w:p w:rsidR="000842BA" w:rsidRPr="00B0546E" w:rsidRDefault="000842BA" w:rsidP="000842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rientamento/continuità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0842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Rafforzamento delle procedure e revisione degli strumenti per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l’orientamento e per la continuità educativa tra i diversi ordini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di scuola. Tutto il percorso scolastico, dai tre ai quattordici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anni, dovrà contribuire all’orientamento personale e sociale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degli alunni per aiutarli a costruire il loro progetto di vita.</w:t>
      </w:r>
    </w:p>
    <w:p w:rsidR="00CC0C56" w:rsidRPr="00B0546E" w:rsidRDefault="00CC0C56" w:rsidP="000842B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Nell’ottica del Curricolo verticale bisogna intensificare la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programmazione comune tra i gradi di scuola per gli anni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ponte e i rapporti con le scuole superiori del territorio.</w:t>
      </w:r>
    </w:p>
    <w:p w:rsidR="000842BA" w:rsidRPr="00B0546E" w:rsidRDefault="000842BA" w:rsidP="000842B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In riferimento ai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commi</w:t>
      </w:r>
      <w:r w:rsidR="000842BA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</w:t>
      </w:r>
      <w:r w:rsidRPr="00B0546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a 7 dell’art. 1 della legge 107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che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espressamente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si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riferiscono al Piano dell'Offerta Formativa Triennale e che indicano anche il quadro e le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priorità ineludibili, il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PTOF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deve finalizzare le scelte educative, curricolari, extracurricolari 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organizzative a obiettivi prioritari per il raggiungimento di obiettivi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istituzionali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nonché relativi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allo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sviluppo e alla sig</w:t>
      </w:r>
      <w:r w:rsidR="000842BA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nificativa identità della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scuola sul territorio.</w:t>
      </w:r>
    </w:p>
    <w:p w:rsidR="000842BA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Migliorare i livelli di rendimento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in ambito linguistico e logico-matematico e rientrare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nei livelli nazionali rispetto alle prove standardizzate nazionali attraverso: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Potenziamento competenze linguistiche di Italiano;</w:t>
      </w: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Potenziamento competenze scientifiche, logico-matematiche e digitali;</w:t>
      </w: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Potenziamento competenze nella lingua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stranier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, anche tramite CLIL;</w:t>
      </w: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Sviluppo dei dipartimenti disciplinari e la progettazione per classi parallele,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anche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nella dimensione verticale, come luoghi privilegiati di ricerca e di sperimentazione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didattica e quale garanzia dell’omogeneità, della trasparenza e della equità del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processo valutativo. In particolare per quanto concerne lettere, matematica e lingue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>straniere.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Promozione della cultura della condivisione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attraverso l'azione efficace delle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commissioni, dei gruppi di lavoro e dei Dipartimenti disciplinari per la pianificazione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curricolare, introducendo standard di valutazione, prove comuni d’istituto, il curricolo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per lo sviluppo delle competenze trasversali (tra cui competenze di cittadinanza,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competenze digitali...), l’adozione del certificato delle competenze come previsto dal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modello ministeriale, la promozione dell’innovazione didattico- educativa e della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didattica per competenze così come indicata nelle Indicazioni nazionali per il curricolo.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Sviluppo di competenze chiave e di cittadinanza attiva e democratica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interculturalità, solidarietà, e prevenzione delle discriminazioni di genere e di ogni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forma di violenza su “diversi”. Attraverso una maggiore condivisione e rispetto delle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regole, per migliorare i voti di comportamento e il rendimento/profitto generale degli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>alunni.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2BA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Wingdings" w:char="F05E"/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Inclusione e differenziazione:</w:t>
      </w:r>
    </w:p>
    <w:p w:rsidR="003E2B6C" w:rsidRPr="00B0546E" w:rsidRDefault="003E2B6C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▪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potenziamento delle politiche d’inclusione scolastica 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del diritto al successo formativo, con particolare cura per gli alunni con BES.</w:t>
      </w: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Valorizzazione percorsi formativi individualizzati e personalizzati per il recupero delle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difficoltà, per il potenziamento delle eccellenze, per la valorizzazione del merito;</w:t>
      </w:r>
    </w:p>
    <w:p w:rsidR="00CC0C56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Continuità e orientamento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: potenziamento delle attività di orientamento in uscita e di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continuità tra ordini di scuola (incontri tra le classi ponte, curricolo e progetti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condivisi, ecc.).</w:t>
      </w:r>
    </w:p>
    <w:p w:rsidR="000842BA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42BA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Formazione</w:t>
      </w:r>
    </w:p>
    <w:p w:rsidR="000842BA" w:rsidRPr="00B0546E" w:rsidRDefault="000842BA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Prevedere iniziative per: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Arricchire le competenze didattiche e metodologiche dei docenti per intervenire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sugli esiti di tutti gli alunni e, in particolar modo, sugli alunni stranieri, con BES,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DSA;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Approfondire tematiche connesse ad aspetti significativi delle Indicazioni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Nazionali;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Promuovere Corsi di formazione sull’Orientamento e la Dispersione scolastica e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sociale;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Approfondire tematiche connesse ad aspetti significativi della certificazione delle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competenze;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Promuovere Corsi di formazione sul Primo soccorso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Valutazione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: definizione e utilizzazione di un sistema di valutazione</w:t>
      </w:r>
      <w:r w:rsidR="000842BA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con criteri omogenei e condivisi e indicatori oggettivi ed efficaci, per rendere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osservabili e valutabili i processi e tu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>tte le azioni previste nel POFT.</w:t>
      </w:r>
    </w:p>
    <w:p w:rsidR="00D05BA7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Integrazione con il territorio e rapporti con le famiglie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: maggiore coinvolgimento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delle famiglie nel processo educativo/formativo. Prevedere percorsi e azioni, per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migliorare la co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>municazione interna ed esterna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e per valorizzare la scuola intesa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come comunità attiva, aperta al territorio e in grado di sviluppare l’interazione con le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fa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>miglie e con la comunità locale.</w:t>
      </w:r>
    </w:p>
    <w:p w:rsidR="00D05BA7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sym w:font="Wingdings" w:char="F05E"/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BA7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rogetti, iniziative e attività relative 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5BA7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Potenziamento competenze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disciplinari,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musicali ed artistiche, anche attive;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Educazione motoria e stile di vita sano (educazione alimentare);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Sostenibilità ambientale e territorio;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Competenze digitali, pensiero computazionale, uso consapevole dei social network e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azioni coerenti  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con il piano nazionale scuola digitale;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Contrasto alla dispersione scolastica, lotta al bullismo e cyber bullismo;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Sviluppo di sistemi di </w:t>
      </w:r>
      <w:proofErr w:type="spellStart"/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alità</w:t>
      </w:r>
      <w:proofErr w:type="spellEnd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e valorizzazione del merito per gli studenti;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zioni di ricerca e sperimentazione di modalità, metodologie e strategie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efficaci finalizzate alla realizzazione del successo formativo di tutti gli alunni;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zioni di Formazione/aggiornamento dei docenti, diffusione e condivisione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di buone pratiche, ecc.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Implementare 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forme di documentazione, pubblicizzazione e valorizzazione delle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buone pratiche messe in atto da singoli o gruppi di docenti e dei prodotti/risultati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degli studenti, anche attraverso la metodologia informatica e gli strumenti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multimediali;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Curare la realizzazione di ambienti di apprendimento ricchi di stimoli e di situazioni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dinamiche che coinvolgano direttamente e attivamente l’operatività dei bambini e dei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ragazzi, che facilitino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l’apprendimento collaborativo, la ricerca, la progettazione e la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costruzione della conoscenza, la scoperta e il piacere di apprendere insieme;</w:t>
      </w:r>
    </w:p>
    <w:p w:rsidR="00CC0C56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Prevedere, iniziative mirate all’innovazione delle pratiche didattiche attraverso la</w:t>
      </w:r>
      <w:r w:rsidR="00D05BA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valorizzazione di:</w:t>
      </w:r>
    </w:p>
    <w:p w:rsidR="00CC0C56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Apprendimento attraverso le LIM e l’utilizzo delle nuove tecnologie;</w:t>
      </w:r>
    </w:p>
    <w:p w:rsidR="00CC0C56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Metodologie </w:t>
      </w:r>
      <w:proofErr w:type="spellStart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laboratoriali</w:t>
      </w:r>
      <w:proofErr w:type="spellEnd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0C56" w:rsidRPr="00B0546E" w:rsidRDefault="00E018E0" w:rsidP="00E01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Modalità di apprendimento per </w:t>
      </w:r>
      <w:proofErr w:type="spellStart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problem</w:t>
      </w:r>
      <w:proofErr w:type="spellEnd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solving</w:t>
      </w:r>
      <w:proofErr w:type="spellEnd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, ricerca, esplorazione e scoperta;</w:t>
      </w:r>
    </w:p>
    <w:p w:rsidR="00CC0C56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Situazioni di apprendimento collaborativo (aiuto reciproco, apprendimento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cooperat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ivo e fra pari) e approcci </w:t>
      </w:r>
      <w:proofErr w:type="spellStart"/>
      <w:r w:rsidRPr="00B0546E">
        <w:rPr>
          <w:rFonts w:ascii="Times New Roman" w:hAnsi="Times New Roman" w:cs="Times New Roman"/>
          <w:color w:val="000000"/>
          <w:sz w:val="24"/>
          <w:szCs w:val="24"/>
        </w:rPr>
        <w:t>meta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cognitivi</w:t>
      </w:r>
      <w:proofErr w:type="spellEnd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(modi di apprendere individuali,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autovalutazione e miglioramento, consapevole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zza, autonomia di studio, ecc.).</w:t>
      </w:r>
    </w:p>
    <w:p w:rsidR="00D05BA7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Ampliamento delle attività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attraverso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l’organico dell’autonomia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con le seguenti priorità:</w:t>
      </w:r>
    </w:p>
    <w:p w:rsidR="00D05BA7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D05BA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>▪ AREA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: sostegno</w:t>
      </w:r>
    </w:p>
    <w:p w:rsidR="00CC0C56" w:rsidRPr="00B0546E" w:rsidRDefault="000B34E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▪ AREA: disciplinare</w:t>
      </w:r>
    </w:p>
    <w:p w:rsidR="00CC0C56" w:rsidRPr="00B0546E" w:rsidRDefault="000B34E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▪ AREA: artistica e musicale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>▪ AREA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motoria e sport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AREA: </w:t>
      </w:r>
      <w:proofErr w:type="spellStart"/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>laboratoriale</w:t>
      </w:r>
      <w:proofErr w:type="spellEnd"/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e tecnologica</w:t>
      </w:r>
    </w:p>
    <w:p w:rsidR="000B34E7" w:rsidRPr="00B0546E" w:rsidRDefault="000B34E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ORGANIZZAZIONE DELLA SCUOLA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Valorizzazione delle Professionalità</w:t>
      </w:r>
    </w:p>
    <w:p w:rsidR="000B34E7" w:rsidRPr="00B0546E" w:rsidRDefault="000B34E7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L’organizzazione del Personale dovrà essere finalizzata al miglioramento della qualità dei</w:t>
      </w:r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servizi offerti.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Per i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docenti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saranno tenute in grande considerazione le competenze specifiche e</w:t>
      </w:r>
      <w:r w:rsidR="000B34E7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saranno promosse occasioni per arricchire la formazione del Personale.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Il Dirigente Scolastico sarà coadiuvato da uno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staff 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>(c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ollaboratori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, referente di plesso scuola infanzia, </w:t>
      </w:r>
      <w:proofErr w:type="spellStart"/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>FF</w:t>
      </w:r>
      <w:proofErr w:type="spellEnd"/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. SS., 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coordinatori di classe)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con il quale saranno organizzati incontri periodici per un puntuale controllo della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situazione e una piena condivisione delle strategie di intervento.</w:t>
      </w:r>
    </w:p>
    <w:p w:rsidR="00CC0C5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Saranno individuate figure responsabili di particolari Progetti e/o Attività.</w:t>
      </w:r>
    </w:p>
    <w:p w:rsidR="00CC0C5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Gli incarichi saranno sempre affidati per iscritto e l’insegnante individuato dovrà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produrre puntuali resoconti delle attività effettuate.</w:t>
      </w:r>
    </w:p>
    <w:p w:rsidR="009841E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Per quanto riguarda il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Personale ATA, il DSGA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organizz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>rà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il servizio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, garantendo la qualità della sua erogazione 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prioritariamente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,  il soddisfacimento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delle esigenze della scuola.</w:t>
      </w:r>
    </w:p>
    <w:p w:rsidR="009841E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▪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C0C5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Collaboratori Scolastici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effettueranno con puntualità tutti i compiti del loro profilo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e osserveranno un comportamento corretto, dignitoso e responsabile, improntato alla collaborazione e alla disponibilità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Periodicamente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saranno effettuati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controlli e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incontri per verificare il funzionamento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dell’organizzazione della scuola ed effettuare eventuali modifiche.</w:t>
      </w:r>
    </w:p>
    <w:p w:rsidR="009841E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Tutto il Personale, sia docente che ATA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, sarà coinvolto nella formazione/informazione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riguardante la sicurezza della scuola, secondo quanto previsto dal D. </w:t>
      </w:r>
      <w:proofErr w:type="spellStart"/>
      <w:r w:rsidRPr="00B0546E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B0546E">
        <w:rPr>
          <w:rFonts w:ascii="Times New Roman" w:hAnsi="Times New Roman" w:cs="Times New Roman"/>
          <w:color w:val="000000"/>
          <w:sz w:val="24"/>
          <w:szCs w:val="24"/>
        </w:rPr>
        <w:t>. n. 81 del 9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aprile 2008.</w:t>
      </w:r>
    </w:p>
    <w:p w:rsidR="009841E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L’organigramma della sicurezza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sarà aggiornato affidando gli incarichi al Personale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coerentemente con la specifica formazione di ognuno.</w:t>
      </w:r>
    </w:p>
    <w:p w:rsidR="003E2B6C" w:rsidRPr="00B0546E" w:rsidRDefault="003E2B6C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Organizzazione dei se</w:t>
      </w:r>
      <w:r w:rsidR="009841E6"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>rvizi amministrativi-gestionali</w:t>
      </w:r>
    </w:p>
    <w:p w:rsidR="009841E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La gestione e amministrazione della scuola dovrà essere improntata ai criteri di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efficienza, efficacia, economicità e trasparenza. Il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DSGA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curerà la gestione dei servizi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generali e amministrativi, secondo il puntuale rispetto della normativa vigente.</w:t>
      </w:r>
    </w:p>
    <w:p w:rsidR="00CC0C5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Nell’organizzazione del Personale della Segreteria saranno distribuiti i compiti in base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alle competenze e le disposizioni saranno sempre puntuali.</w:t>
      </w:r>
    </w:p>
    <w:p w:rsidR="009841E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B054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Segreteria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dovrà agevolare gli utenti con il ricevimento di mattina e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anche di pomeriggio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>, secondo gli orari stabiliti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0C5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Sarà potenziato il 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processo di </w:t>
      </w:r>
      <w:proofErr w:type="spellStart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dematerializzazione</w:t>
      </w:r>
      <w:proofErr w:type="spellEnd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tramite la gestione on </w:t>
      </w:r>
      <w:proofErr w:type="spellStart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di tutti i documenti, in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coerenza con la normativa vigente. A tal fine sarà agevolata la partecipazione del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Personale a specifici corsi di formazione/aggiornamento.</w:t>
      </w:r>
    </w:p>
    <w:p w:rsidR="009841E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41E6" w:rsidRPr="00B0546E" w:rsidRDefault="00CC0C5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Il presente atto di indirizzo, nato dal confronto con il Collegio dei Docenti, 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sarà illustrato al nascente  </w:t>
      </w:r>
      <w:r w:rsidRPr="00B0546E">
        <w:rPr>
          <w:rFonts w:ascii="Times New Roman" w:hAnsi="Times New Roman" w:cs="Times New Roman"/>
          <w:color w:val="000000"/>
          <w:sz w:val="24"/>
          <w:szCs w:val="24"/>
        </w:rPr>
        <w:t>Consiglio d’</w:t>
      </w:r>
      <w:r w:rsidR="009841E6" w:rsidRPr="00B0546E">
        <w:rPr>
          <w:rFonts w:ascii="Times New Roman" w:hAnsi="Times New Roman" w:cs="Times New Roman"/>
          <w:color w:val="000000"/>
          <w:sz w:val="24"/>
          <w:szCs w:val="24"/>
        </w:rPr>
        <w:t>Istituto e pubblicato sul sito web dell’istituto.</w:t>
      </w:r>
    </w:p>
    <w:p w:rsidR="00CC0C56" w:rsidRPr="00B0546E" w:rsidRDefault="009841E6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utti i docenti, in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particolare ai membri della Commissione POF, 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ne prenderanno visione,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con l’auspicio che il lavoro e la competenza di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ognuno possa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contribuire all’elaborazione e al miglioramento complessivo della qualità</w:t>
      </w:r>
      <w:r w:rsidR="00E018E0"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56" w:rsidRPr="00B0546E">
        <w:rPr>
          <w:rFonts w:ascii="Times New Roman" w:hAnsi="Times New Roman" w:cs="Times New Roman"/>
          <w:color w:val="000000"/>
          <w:sz w:val="24"/>
          <w:szCs w:val="24"/>
        </w:rPr>
        <w:t>dell’Offerta Formativa della scuola.</w:t>
      </w:r>
    </w:p>
    <w:p w:rsidR="003E2B6C" w:rsidRPr="00B0546E" w:rsidRDefault="003E2B6C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18E0" w:rsidRPr="00B0546E" w:rsidRDefault="00E018E0" w:rsidP="00CC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0C56" w:rsidRPr="00B0546E" w:rsidRDefault="00CC0C56" w:rsidP="00E01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b/>
          <w:color w:val="000000"/>
          <w:sz w:val="24"/>
          <w:szCs w:val="24"/>
        </w:rPr>
        <w:t>IL DIRIGENTE SCOLASTICO</w:t>
      </w:r>
    </w:p>
    <w:p w:rsidR="003E2B6C" w:rsidRPr="00B0546E" w:rsidRDefault="003E2B6C" w:rsidP="00E01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018E0" w:rsidRPr="00B0546E" w:rsidRDefault="00E018E0" w:rsidP="00E01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 w:rsidRPr="00B0546E">
        <w:rPr>
          <w:rFonts w:ascii="Times New Roman" w:hAnsi="Times New Roman" w:cs="Times New Roman"/>
          <w:color w:val="000000"/>
          <w:sz w:val="24"/>
          <w:szCs w:val="24"/>
        </w:rPr>
        <w:t>ssa</w:t>
      </w:r>
      <w:proofErr w:type="spellEnd"/>
      <w:r w:rsidRPr="00B0546E">
        <w:rPr>
          <w:rFonts w:ascii="Times New Roman" w:hAnsi="Times New Roman" w:cs="Times New Roman"/>
          <w:color w:val="000000"/>
          <w:sz w:val="24"/>
          <w:szCs w:val="24"/>
        </w:rPr>
        <w:t xml:space="preserve"> Sofia Montano</w:t>
      </w:r>
    </w:p>
    <w:p w:rsidR="00136B90" w:rsidRPr="00B0546E" w:rsidRDefault="00136B90" w:rsidP="00CC0C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6B90" w:rsidRPr="00B0546E" w:rsidSect="00136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3A8"/>
    <w:multiLevelType w:val="hybridMultilevel"/>
    <w:tmpl w:val="9752D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121"/>
    <w:multiLevelType w:val="hybridMultilevel"/>
    <w:tmpl w:val="D3AAB6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E1FF1"/>
    <w:multiLevelType w:val="hybridMultilevel"/>
    <w:tmpl w:val="4768BE94"/>
    <w:lvl w:ilvl="0" w:tplc="9992D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12D73"/>
    <w:multiLevelType w:val="hybridMultilevel"/>
    <w:tmpl w:val="40461B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E6828"/>
    <w:multiLevelType w:val="hybridMultilevel"/>
    <w:tmpl w:val="433265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C18A8"/>
    <w:multiLevelType w:val="hybridMultilevel"/>
    <w:tmpl w:val="F86291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7493C"/>
    <w:multiLevelType w:val="hybridMultilevel"/>
    <w:tmpl w:val="49B03A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E09A9"/>
    <w:multiLevelType w:val="hybridMultilevel"/>
    <w:tmpl w:val="A6E07310"/>
    <w:lvl w:ilvl="0" w:tplc="765AD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0C56"/>
    <w:rsid w:val="00057DC6"/>
    <w:rsid w:val="000842BA"/>
    <w:rsid w:val="000B34E7"/>
    <w:rsid w:val="000C31A6"/>
    <w:rsid w:val="00136B90"/>
    <w:rsid w:val="003E2B6C"/>
    <w:rsid w:val="009841E6"/>
    <w:rsid w:val="00A97178"/>
    <w:rsid w:val="00B0546E"/>
    <w:rsid w:val="00B919D0"/>
    <w:rsid w:val="00BF28AF"/>
    <w:rsid w:val="00CC0C56"/>
    <w:rsid w:val="00D05BA7"/>
    <w:rsid w:val="00E018E0"/>
    <w:rsid w:val="00F1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90"/>
  </w:style>
  <w:style w:type="paragraph" w:styleId="Titolo2">
    <w:name w:val="heading 2"/>
    <w:basedOn w:val="Normale"/>
    <w:next w:val="Normale"/>
    <w:link w:val="Titolo2Carattere"/>
    <w:uiPriority w:val="99"/>
    <w:qFormat/>
    <w:rsid w:val="00CC0C56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C0C56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C0C56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CC0C56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C0C56"/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C0C56"/>
    <w:rPr>
      <w:rFonts w:ascii="Calibri" w:eastAsia="Times New Roman" w:hAnsi="Calibri" w:cs="Calibri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CC0C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0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2015-11-26T10:29:00Z</cp:lastPrinted>
  <dcterms:created xsi:type="dcterms:W3CDTF">2015-11-20T08:41:00Z</dcterms:created>
  <dcterms:modified xsi:type="dcterms:W3CDTF">2015-11-26T10:30:00Z</dcterms:modified>
</cp:coreProperties>
</file>